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BAE79" w14:textId="5F84611D" w:rsidR="001071F3" w:rsidRDefault="00D32B1B">
      <w:r>
        <w:rPr>
          <w:noProof/>
        </w:rPr>
        <w:drawing>
          <wp:inline distT="0" distB="0" distL="0" distR="0" wp14:anchorId="1AAEA462" wp14:editId="394A1DFE">
            <wp:extent cx="5274310" cy="4159239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5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E772A" w14:textId="187E7A1A" w:rsidR="00D32B1B" w:rsidRDefault="00D32B1B"/>
    <w:p w14:paraId="471EE407" w14:textId="4EF09043" w:rsidR="00D32B1B" w:rsidRPr="00D32B1B" w:rsidRDefault="00D32B1B">
      <w:pPr>
        <w:rPr>
          <w:rFonts w:ascii="Times New Roman" w:hAnsi="Times New Roman" w:cs="Times New Roman"/>
          <w:sz w:val="28"/>
        </w:rPr>
      </w:pPr>
      <w:r w:rsidRPr="00D32B1B">
        <w:rPr>
          <w:rFonts w:ascii="Times New Roman" w:hAnsi="Times New Roman" w:cs="Times New Roman"/>
          <w:sz w:val="28"/>
        </w:rPr>
        <w:t xml:space="preserve">Table Supp:3 distribution of methylation levels in each subtype. </w:t>
      </w:r>
      <w:proofErr w:type="spellStart"/>
      <w:r w:rsidRPr="00D32B1B">
        <w:rPr>
          <w:rFonts w:ascii="Times New Roman" w:hAnsi="Times New Roman" w:cs="Times New Roman"/>
          <w:sz w:val="28"/>
        </w:rPr>
        <w:t>T.test</w:t>
      </w:r>
      <w:proofErr w:type="spellEnd"/>
      <w:r w:rsidRPr="00D32B1B">
        <w:rPr>
          <w:rFonts w:ascii="Times New Roman" w:hAnsi="Times New Roman" w:cs="Times New Roman"/>
          <w:sz w:val="28"/>
        </w:rPr>
        <w:t xml:space="preserve"> was used to examine the </w:t>
      </w:r>
      <w:proofErr w:type="spellStart"/>
      <w:r w:rsidRPr="00D32B1B">
        <w:rPr>
          <w:rFonts w:ascii="Times New Roman" w:hAnsi="Times New Roman" w:cs="Times New Roman"/>
          <w:sz w:val="28"/>
        </w:rPr>
        <w:t>pantwise</w:t>
      </w:r>
      <w:proofErr w:type="spellEnd"/>
      <w:r w:rsidRPr="00D32B1B">
        <w:rPr>
          <w:rFonts w:ascii="Times New Roman" w:hAnsi="Times New Roman" w:cs="Times New Roman"/>
          <w:sz w:val="28"/>
        </w:rPr>
        <w:t xml:space="preserve"> subtypes. Significant methylation differences were observed between most subtypes. C2 subtype was significantly different from the other five subtypes, p&lt;0.01.</w:t>
      </w:r>
      <w:bookmarkStart w:id="0" w:name="_GoBack"/>
      <w:bookmarkEnd w:id="0"/>
    </w:p>
    <w:sectPr w:rsidR="00D32B1B" w:rsidRPr="00D32B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D7B186" w14:textId="77777777" w:rsidR="00F02079" w:rsidRDefault="00F02079" w:rsidP="00D32B1B">
      <w:r>
        <w:separator/>
      </w:r>
    </w:p>
  </w:endnote>
  <w:endnote w:type="continuationSeparator" w:id="0">
    <w:p w14:paraId="34EE2073" w14:textId="77777777" w:rsidR="00F02079" w:rsidRDefault="00F02079" w:rsidP="00D3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A91E72" w14:textId="77777777" w:rsidR="00F02079" w:rsidRDefault="00F02079" w:rsidP="00D32B1B">
      <w:r>
        <w:separator/>
      </w:r>
    </w:p>
  </w:footnote>
  <w:footnote w:type="continuationSeparator" w:id="0">
    <w:p w14:paraId="1BE867B3" w14:textId="77777777" w:rsidR="00F02079" w:rsidRDefault="00F02079" w:rsidP="00D32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1F3"/>
    <w:rsid w:val="001071F3"/>
    <w:rsid w:val="00D32B1B"/>
    <w:rsid w:val="00F0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6D69E5"/>
  <w15:chartTrackingRefBased/>
  <w15:docId w15:val="{AB368A90-3FFF-4607-8630-E653189F1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2B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2B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2B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2B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科研wang</dc:creator>
  <cp:keywords/>
  <dc:description/>
  <cp:lastModifiedBy>科研wang</cp:lastModifiedBy>
  <cp:revision>2</cp:revision>
  <dcterms:created xsi:type="dcterms:W3CDTF">2019-04-30T03:24:00Z</dcterms:created>
  <dcterms:modified xsi:type="dcterms:W3CDTF">2019-04-30T03:26:00Z</dcterms:modified>
</cp:coreProperties>
</file>